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2167" w14:textId="5ECAF312" w:rsidR="000D5F42" w:rsidRDefault="000D5F42" w:rsidP="009E17C7">
      <w:pPr>
        <w:jc w:val="center"/>
        <w:rPr>
          <w:rFonts w:ascii="Athelas" w:hAnsi="Athelas"/>
          <w:iCs/>
          <w:sz w:val="24"/>
          <w:szCs w:val="24"/>
        </w:rPr>
      </w:pPr>
      <w:r w:rsidRPr="009E17C7">
        <w:rPr>
          <w:rFonts w:ascii="Athelas" w:hAnsi="Athelas"/>
          <w:iCs/>
          <w:sz w:val="24"/>
          <w:szCs w:val="24"/>
        </w:rPr>
        <w:t>Sustainable Pasts and Resilient Futures Workshop</w:t>
      </w:r>
    </w:p>
    <w:p w14:paraId="2ADBCFEF" w14:textId="690C9FE7" w:rsidR="00427415" w:rsidRPr="009E17C7" w:rsidRDefault="00427415" w:rsidP="009E17C7">
      <w:pPr>
        <w:jc w:val="center"/>
        <w:rPr>
          <w:rFonts w:ascii="Athelas" w:hAnsi="Athelas"/>
          <w:iCs/>
          <w:sz w:val="24"/>
          <w:szCs w:val="24"/>
        </w:rPr>
      </w:pPr>
      <w:r>
        <w:rPr>
          <w:rFonts w:ascii="Athelas" w:hAnsi="Athelas"/>
          <w:iCs/>
          <w:sz w:val="24"/>
          <w:szCs w:val="24"/>
        </w:rPr>
        <w:t xml:space="preserve">29 </w:t>
      </w:r>
      <w:r w:rsidR="005F293B">
        <w:rPr>
          <w:rFonts w:ascii="Athelas" w:hAnsi="Athelas"/>
          <w:iCs/>
          <w:sz w:val="24"/>
          <w:szCs w:val="24"/>
        </w:rPr>
        <w:t xml:space="preserve">– 30 </w:t>
      </w:r>
      <w:r>
        <w:rPr>
          <w:rFonts w:ascii="Athelas" w:hAnsi="Athelas"/>
          <w:iCs/>
          <w:sz w:val="24"/>
          <w:szCs w:val="24"/>
        </w:rPr>
        <w:t>Apri</w:t>
      </w:r>
      <w:r w:rsidR="005F293B">
        <w:rPr>
          <w:rFonts w:ascii="Athelas" w:hAnsi="Athelas"/>
          <w:iCs/>
          <w:sz w:val="24"/>
          <w:szCs w:val="24"/>
        </w:rPr>
        <w:t>l 2022</w:t>
      </w:r>
    </w:p>
    <w:p w14:paraId="0A7EAEC9" w14:textId="65E0DADB" w:rsidR="000D5F42" w:rsidRPr="009E17C7" w:rsidRDefault="000D5F42" w:rsidP="009E17C7">
      <w:pPr>
        <w:jc w:val="center"/>
        <w:rPr>
          <w:rFonts w:ascii="Athelas" w:hAnsi="Athelas"/>
          <w:iCs/>
          <w:sz w:val="24"/>
          <w:szCs w:val="24"/>
        </w:rPr>
      </w:pPr>
      <w:r w:rsidRPr="009E17C7">
        <w:rPr>
          <w:rFonts w:ascii="Athelas" w:hAnsi="Athelas"/>
          <w:iCs/>
          <w:sz w:val="24"/>
          <w:szCs w:val="24"/>
        </w:rPr>
        <w:t>Programme</w:t>
      </w:r>
    </w:p>
    <w:p w14:paraId="0F38942D" w14:textId="65E35F46" w:rsidR="000D5F42" w:rsidRPr="009E17C7" w:rsidRDefault="000D5F42" w:rsidP="009E17C7">
      <w:pPr>
        <w:jc w:val="center"/>
        <w:rPr>
          <w:rFonts w:ascii="Athelas" w:hAnsi="Athelas"/>
          <w:iCs/>
          <w:sz w:val="24"/>
          <w:szCs w:val="24"/>
        </w:rPr>
      </w:pPr>
      <w:r w:rsidRPr="009E17C7">
        <w:rPr>
          <w:rFonts w:ascii="Athelas" w:hAnsi="Athelas"/>
          <w:b/>
          <w:bCs/>
          <w:iCs/>
          <w:sz w:val="24"/>
          <w:szCs w:val="24"/>
        </w:rPr>
        <w:t xml:space="preserve">Friday </w:t>
      </w:r>
      <w:r w:rsidR="00427415">
        <w:rPr>
          <w:rFonts w:ascii="Athelas" w:hAnsi="Athelas"/>
          <w:b/>
          <w:bCs/>
          <w:iCs/>
          <w:sz w:val="24"/>
          <w:szCs w:val="24"/>
        </w:rPr>
        <w:t xml:space="preserve">29 April </w:t>
      </w:r>
      <w:r w:rsidRPr="009E17C7">
        <w:rPr>
          <w:rFonts w:ascii="Athelas" w:hAnsi="Athelas"/>
          <w:b/>
          <w:bCs/>
          <w:iCs/>
          <w:sz w:val="24"/>
          <w:szCs w:val="24"/>
        </w:rPr>
        <w:t>1</w:t>
      </w:r>
      <w:r w:rsidR="00012CA8" w:rsidRPr="009E17C7">
        <w:rPr>
          <w:rFonts w:ascii="Athelas" w:hAnsi="Athelas"/>
          <w:b/>
          <w:bCs/>
          <w:iCs/>
          <w:sz w:val="24"/>
          <w:szCs w:val="24"/>
        </w:rPr>
        <w:t>3</w:t>
      </w:r>
      <w:r w:rsidRPr="009E17C7">
        <w:rPr>
          <w:rFonts w:ascii="Athelas" w:hAnsi="Athelas"/>
          <w:b/>
          <w:bCs/>
          <w:iCs/>
          <w:sz w:val="24"/>
          <w:szCs w:val="24"/>
        </w:rPr>
        <w:t>.30-</w:t>
      </w:r>
      <w:r w:rsidR="00012CA8" w:rsidRPr="009E17C7">
        <w:rPr>
          <w:rFonts w:ascii="Athelas" w:hAnsi="Athelas"/>
          <w:b/>
          <w:bCs/>
          <w:iCs/>
          <w:sz w:val="24"/>
          <w:szCs w:val="24"/>
        </w:rPr>
        <w:t>17</w:t>
      </w:r>
      <w:r w:rsidRPr="009E17C7">
        <w:rPr>
          <w:rFonts w:ascii="Athelas" w:hAnsi="Athelas"/>
          <w:b/>
          <w:bCs/>
          <w:iCs/>
          <w:sz w:val="24"/>
          <w:szCs w:val="24"/>
        </w:rPr>
        <w:t>.</w:t>
      </w:r>
      <w:r w:rsidR="00012CA8" w:rsidRPr="009E17C7">
        <w:rPr>
          <w:rFonts w:ascii="Athelas" w:hAnsi="Athelas"/>
          <w:b/>
          <w:bCs/>
          <w:iCs/>
          <w:sz w:val="24"/>
          <w:szCs w:val="24"/>
        </w:rPr>
        <w:t>0</w:t>
      </w:r>
      <w:r w:rsidRPr="009E17C7">
        <w:rPr>
          <w:rFonts w:ascii="Athelas" w:hAnsi="Athelas"/>
          <w:b/>
          <w:bCs/>
          <w:iCs/>
          <w:sz w:val="24"/>
          <w:szCs w:val="24"/>
        </w:rPr>
        <w:t>0</w:t>
      </w:r>
      <w:r w:rsidRPr="009E17C7">
        <w:rPr>
          <w:rFonts w:ascii="Athelas" w:hAnsi="Athelas"/>
          <w:iCs/>
          <w:sz w:val="24"/>
          <w:szCs w:val="24"/>
        </w:rPr>
        <w:t xml:space="preserve"> and </w:t>
      </w:r>
      <w:r w:rsidRPr="009E17C7">
        <w:rPr>
          <w:rFonts w:ascii="Athelas" w:hAnsi="Athelas"/>
          <w:b/>
          <w:bCs/>
          <w:iCs/>
          <w:sz w:val="24"/>
          <w:szCs w:val="24"/>
        </w:rPr>
        <w:t xml:space="preserve">Saturday </w:t>
      </w:r>
      <w:r w:rsidR="00427415">
        <w:rPr>
          <w:rFonts w:ascii="Athelas" w:hAnsi="Athelas"/>
          <w:b/>
          <w:bCs/>
          <w:iCs/>
          <w:sz w:val="24"/>
          <w:szCs w:val="24"/>
        </w:rPr>
        <w:t xml:space="preserve">30 April </w:t>
      </w:r>
      <w:r w:rsidRPr="009E17C7">
        <w:rPr>
          <w:rFonts w:ascii="Athelas" w:hAnsi="Athelas"/>
          <w:b/>
          <w:bCs/>
          <w:iCs/>
          <w:sz w:val="24"/>
          <w:szCs w:val="24"/>
        </w:rPr>
        <w:t>9.00-1</w:t>
      </w:r>
      <w:r w:rsidR="00012CA8" w:rsidRPr="009E17C7">
        <w:rPr>
          <w:rFonts w:ascii="Athelas" w:hAnsi="Athelas"/>
          <w:b/>
          <w:bCs/>
          <w:iCs/>
          <w:sz w:val="24"/>
          <w:szCs w:val="24"/>
        </w:rPr>
        <w:t>3</w:t>
      </w:r>
      <w:r w:rsidRPr="009E17C7">
        <w:rPr>
          <w:rFonts w:ascii="Athelas" w:hAnsi="Athelas"/>
          <w:b/>
          <w:bCs/>
          <w:iCs/>
          <w:sz w:val="24"/>
          <w:szCs w:val="24"/>
        </w:rPr>
        <w:t>.30</w:t>
      </w:r>
    </w:p>
    <w:p w14:paraId="4F0CB6D3" w14:textId="2046DAED" w:rsidR="000D5F42" w:rsidRPr="009E17C7" w:rsidRDefault="000D5F42" w:rsidP="000D5F42">
      <w:pPr>
        <w:rPr>
          <w:rFonts w:ascii="Athelas" w:hAnsi="Athelas"/>
          <w:iCs/>
          <w:sz w:val="24"/>
          <w:szCs w:val="24"/>
        </w:rPr>
      </w:pPr>
    </w:p>
    <w:p w14:paraId="78458D3D" w14:textId="35CE9046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  <w:u w:val="single"/>
        </w:rPr>
      </w:pPr>
      <w:r w:rsidRPr="009E17C7">
        <w:rPr>
          <w:rFonts w:ascii="Athelas" w:hAnsi="Athelas"/>
          <w:b/>
          <w:bCs/>
          <w:iCs/>
          <w:sz w:val="28"/>
          <w:szCs w:val="28"/>
          <w:u w:val="single"/>
        </w:rPr>
        <w:t>Friday</w:t>
      </w:r>
    </w:p>
    <w:p w14:paraId="50819C2E" w14:textId="77777777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</w:rPr>
      </w:pPr>
    </w:p>
    <w:p w14:paraId="1F4856FF" w14:textId="5AD513CE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</w:rPr>
      </w:pPr>
      <w:r w:rsidRPr="009E17C7">
        <w:rPr>
          <w:rFonts w:ascii="Athelas" w:hAnsi="Athelas"/>
          <w:b/>
          <w:bCs/>
          <w:iCs/>
          <w:sz w:val="28"/>
          <w:szCs w:val="28"/>
        </w:rPr>
        <w:t>Session I: 1</w:t>
      </w:r>
      <w:r w:rsidR="00012CA8" w:rsidRPr="009E17C7">
        <w:rPr>
          <w:rFonts w:ascii="Athelas" w:hAnsi="Athelas"/>
          <w:b/>
          <w:bCs/>
          <w:iCs/>
          <w:sz w:val="28"/>
          <w:szCs w:val="28"/>
        </w:rPr>
        <w:t>3</w:t>
      </w:r>
      <w:r w:rsidRPr="009E17C7">
        <w:rPr>
          <w:rFonts w:ascii="Athelas" w:hAnsi="Athelas"/>
          <w:b/>
          <w:bCs/>
          <w:iCs/>
          <w:sz w:val="28"/>
          <w:szCs w:val="28"/>
        </w:rPr>
        <w:t xml:space="preserve">.30 – </w:t>
      </w:r>
      <w:r w:rsidR="00012CA8" w:rsidRPr="009E17C7">
        <w:rPr>
          <w:rFonts w:ascii="Athelas" w:hAnsi="Athelas"/>
          <w:b/>
          <w:bCs/>
          <w:iCs/>
          <w:sz w:val="28"/>
          <w:szCs w:val="28"/>
        </w:rPr>
        <w:t>15</w:t>
      </w:r>
      <w:r w:rsidRPr="009E17C7">
        <w:rPr>
          <w:rFonts w:ascii="Athelas" w:hAnsi="Athelas"/>
          <w:b/>
          <w:bCs/>
          <w:iCs/>
          <w:sz w:val="28"/>
          <w:szCs w:val="28"/>
        </w:rPr>
        <w:t>.00</w:t>
      </w:r>
    </w:p>
    <w:p w14:paraId="0DF7404A" w14:textId="77777777" w:rsidR="000D5F42" w:rsidRPr="009E17C7" w:rsidRDefault="000D5F42" w:rsidP="000D5F42">
      <w:pPr>
        <w:rPr>
          <w:rFonts w:ascii="Athelas" w:hAnsi="Athelas"/>
          <w:b/>
          <w:bCs/>
          <w:iCs/>
          <w:sz w:val="24"/>
          <w:szCs w:val="24"/>
        </w:rPr>
      </w:pPr>
    </w:p>
    <w:p w14:paraId="353E359A" w14:textId="77777777" w:rsidR="000D5F42" w:rsidRPr="009E17C7" w:rsidRDefault="000D5F42" w:rsidP="000D5F42">
      <w:pPr>
        <w:rPr>
          <w:rFonts w:ascii="Athelas" w:hAnsi="Athelas"/>
          <w:sz w:val="24"/>
          <w:szCs w:val="24"/>
        </w:rPr>
      </w:pPr>
      <w:r w:rsidRPr="009E17C7">
        <w:rPr>
          <w:rFonts w:ascii="Athelas" w:hAnsi="Athelas"/>
          <w:b/>
          <w:bCs/>
          <w:sz w:val="24"/>
          <w:szCs w:val="24"/>
        </w:rPr>
        <w:t xml:space="preserve">1. John </w:t>
      </w:r>
      <w:proofErr w:type="spellStart"/>
      <w:r w:rsidRPr="009E17C7">
        <w:rPr>
          <w:rFonts w:ascii="Athelas" w:hAnsi="Athelas"/>
          <w:b/>
          <w:bCs/>
          <w:sz w:val="24"/>
          <w:szCs w:val="24"/>
        </w:rPr>
        <w:t>Lidwell-Durnin</w:t>
      </w:r>
      <w:proofErr w:type="spellEnd"/>
      <w:r w:rsidRPr="009E17C7">
        <w:rPr>
          <w:rFonts w:ascii="Athelas" w:hAnsi="Athelas"/>
          <w:sz w:val="24"/>
          <w:szCs w:val="24"/>
        </w:rPr>
        <w:t xml:space="preserve">, </w:t>
      </w:r>
      <w:r w:rsidRPr="009E17C7">
        <w:rPr>
          <w:rFonts w:ascii="Athelas" w:hAnsi="Athelas"/>
          <w:i/>
          <w:iCs/>
          <w:sz w:val="24"/>
          <w:szCs w:val="24"/>
        </w:rPr>
        <w:t xml:space="preserve">Don’t Be Suspicious: Surveyors and the State in the </w:t>
      </w:r>
      <w:proofErr w:type="spellStart"/>
      <w:r w:rsidRPr="009E17C7">
        <w:rPr>
          <w:rFonts w:ascii="Athelas" w:hAnsi="Athelas"/>
          <w:i/>
          <w:iCs/>
          <w:sz w:val="24"/>
          <w:szCs w:val="24"/>
        </w:rPr>
        <w:t>Eau</w:t>
      </w:r>
      <w:proofErr w:type="spellEnd"/>
      <w:r w:rsidRPr="009E17C7">
        <w:rPr>
          <w:rFonts w:ascii="Athelas" w:hAnsi="Athelas"/>
          <w:i/>
          <w:iCs/>
          <w:sz w:val="24"/>
          <w:szCs w:val="24"/>
        </w:rPr>
        <w:t xml:space="preserve"> Brink Canal Project, 1793-1795</w:t>
      </w:r>
      <w:r w:rsidRPr="009E17C7">
        <w:rPr>
          <w:rFonts w:ascii="Athelas" w:hAnsi="Athelas"/>
          <w:sz w:val="24"/>
          <w:szCs w:val="24"/>
        </w:rPr>
        <w:t>.</w:t>
      </w:r>
    </w:p>
    <w:p w14:paraId="2E9B1AEE" w14:textId="3AD4AD9F" w:rsidR="000D5F42" w:rsidRPr="009E17C7" w:rsidRDefault="000D5F42" w:rsidP="000D5F42">
      <w:pPr>
        <w:spacing w:after="0" w:line="240" w:lineRule="auto"/>
        <w:rPr>
          <w:rFonts w:ascii="Athelas" w:eastAsia="Times New Roman" w:hAnsi="Athelas" w:cs="Times New Roman"/>
          <w:sz w:val="24"/>
          <w:szCs w:val="24"/>
          <w:lang w:eastAsia="en-GB"/>
        </w:rPr>
      </w:pPr>
      <w:r w:rsidRPr="009E17C7">
        <w:rPr>
          <w:rFonts w:ascii="Athelas" w:eastAsia="Times New Roman" w:hAnsi="Athelas" w:cs="Times New Roman"/>
          <w:b/>
          <w:bCs/>
          <w:sz w:val="24"/>
          <w:szCs w:val="24"/>
          <w:lang w:eastAsia="en-GB"/>
        </w:rPr>
        <w:t>2.</w:t>
      </w:r>
      <w:r w:rsidR="004B5517">
        <w:rPr>
          <w:rFonts w:ascii="Athelas" w:eastAsia="Times New Roman" w:hAnsi="Athelas" w:cs="Times New Roman"/>
          <w:b/>
          <w:bCs/>
          <w:sz w:val="24"/>
          <w:szCs w:val="24"/>
          <w:lang w:eastAsia="en-GB"/>
        </w:rPr>
        <w:t xml:space="preserve"> </w:t>
      </w:r>
      <w:r w:rsidRPr="009E17C7">
        <w:rPr>
          <w:rFonts w:ascii="Athelas" w:eastAsia="Times New Roman" w:hAnsi="Athelas" w:cs="Times New Roman"/>
          <w:b/>
          <w:bCs/>
          <w:sz w:val="24"/>
          <w:szCs w:val="24"/>
          <w:lang w:eastAsia="en-GB"/>
        </w:rPr>
        <w:t>Arthur Emile</w:t>
      </w:r>
      <w:r w:rsidRPr="009E17C7">
        <w:rPr>
          <w:rFonts w:ascii="Athelas" w:eastAsia="Times New Roman" w:hAnsi="Athelas" w:cs="Times New Roman"/>
          <w:sz w:val="24"/>
          <w:szCs w:val="24"/>
          <w:lang w:eastAsia="en-GB"/>
        </w:rPr>
        <w:t xml:space="preserve">, </w:t>
      </w:r>
      <w:r w:rsidRPr="009E17C7">
        <w:rPr>
          <w:rFonts w:ascii="Athelas" w:eastAsia="Times New Roman" w:hAnsi="Athelas" w:cs="Times New Roman"/>
          <w:i/>
          <w:iCs/>
          <w:sz w:val="24"/>
          <w:szCs w:val="24"/>
          <w:lang w:eastAsia="en-GB"/>
        </w:rPr>
        <w:t xml:space="preserve">Locomotive smoke emission as a dynamic environmental nuisance in </w:t>
      </w:r>
      <w:proofErr w:type="spellStart"/>
      <w:r w:rsidRPr="009E17C7">
        <w:rPr>
          <w:rFonts w:ascii="Athelas" w:eastAsia="Times New Roman" w:hAnsi="Athelas" w:cs="Times New Roman"/>
          <w:i/>
          <w:iCs/>
          <w:sz w:val="24"/>
          <w:szCs w:val="24"/>
          <w:lang w:eastAsia="en-GB"/>
        </w:rPr>
        <w:t>Northwestern</w:t>
      </w:r>
      <w:proofErr w:type="spellEnd"/>
      <w:r w:rsidRPr="009E17C7">
        <w:rPr>
          <w:rFonts w:ascii="Athelas" w:eastAsia="Times New Roman" w:hAnsi="Athelas" w:cs="Times New Roman"/>
          <w:i/>
          <w:iCs/>
          <w:sz w:val="24"/>
          <w:szCs w:val="24"/>
          <w:lang w:eastAsia="en-GB"/>
        </w:rPr>
        <w:t xml:space="preserve"> Europe: responses, transfers, impacts</w:t>
      </w:r>
      <w:r w:rsidRPr="009E17C7">
        <w:rPr>
          <w:rFonts w:ascii="Cambria" w:eastAsia="Times New Roman" w:hAnsi="Cambria" w:cs="Cambria"/>
          <w:i/>
          <w:iCs/>
          <w:sz w:val="24"/>
          <w:szCs w:val="24"/>
          <w:lang w:eastAsia="en-GB"/>
        </w:rPr>
        <w:t> </w:t>
      </w:r>
      <w:r w:rsidRPr="009E17C7">
        <w:rPr>
          <w:rFonts w:ascii="Athelas" w:eastAsia="Times New Roman" w:hAnsi="Athelas" w:cs="Times New Roman"/>
          <w:i/>
          <w:iCs/>
          <w:sz w:val="24"/>
          <w:szCs w:val="24"/>
          <w:lang w:eastAsia="en-GB"/>
        </w:rPr>
        <w:t>(1820s-</w:t>
      </w:r>
      <w:r w:rsidRPr="009E17C7">
        <w:rPr>
          <w:rFonts w:ascii="Athelas" w:eastAsia="Times New Roman" w:hAnsi="Athelas" w:cs="Times New Roman"/>
          <w:sz w:val="24"/>
          <w:szCs w:val="24"/>
          <w:lang w:eastAsia="en-GB"/>
        </w:rPr>
        <w:t>)</w:t>
      </w:r>
    </w:p>
    <w:p w14:paraId="0F64E8F7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Times New Roman"/>
          <w:sz w:val="24"/>
          <w:szCs w:val="24"/>
          <w:lang w:eastAsia="en-GB"/>
        </w:rPr>
      </w:pPr>
    </w:p>
    <w:p w14:paraId="2D4A10AA" w14:textId="16AAB02C" w:rsidR="000D5F42" w:rsidRPr="004B5517" w:rsidRDefault="000D5F42" w:rsidP="000D5F42">
      <w:pPr>
        <w:rPr>
          <w:rFonts w:ascii="Athelas" w:hAnsi="Athelas"/>
          <w:iCs/>
          <w:sz w:val="24"/>
          <w:szCs w:val="24"/>
          <w:lang w:val="fr-FR"/>
        </w:rPr>
      </w:pPr>
      <w:r w:rsidRPr="004B5517">
        <w:rPr>
          <w:rFonts w:ascii="Athelas" w:hAnsi="Athelas"/>
          <w:b/>
          <w:bCs/>
          <w:iCs/>
          <w:sz w:val="24"/>
          <w:szCs w:val="24"/>
          <w:lang w:val="fr-FR"/>
        </w:rPr>
        <w:t>3.</w:t>
      </w:r>
      <w:r w:rsidR="004B5517" w:rsidRPr="004B5517">
        <w:rPr>
          <w:rFonts w:ascii="Athelas" w:hAnsi="Athelas"/>
          <w:b/>
          <w:bCs/>
          <w:iCs/>
          <w:sz w:val="24"/>
          <w:szCs w:val="24"/>
          <w:lang w:val="fr-FR"/>
        </w:rPr>
        <w:t xml:space="preserve"> </w:t>
      </w:r>
      <w:r w:rsidRPr="004B5517">
        <w:rPr>
          <w:rFonts w:ascii="Athelas" w:hAnsi="Athelas"/>
          <w:b/>
          <w:bCs/>
          <w:iCs/>
          <w:sz w:val="24"/>
          <w:szCs w:val="24"/>
          <w:lang w:val="fr-FR"/>
        </w:rPr>
        <w:t xml:space="preserve">Frédéric </w:t>
      </w:r>
      <w:proofErr w:type="spellStart"/>
      <w:r w:rsidRPr="004B5517">
        <w:rPr>
          <w:rFonts w:ascii="Athelas" w:hAnsi="Athelas"/>
          <w:b/>
          <w:bCs/>
          <w:iCs/>
          <w:sz w:val="24"/>
          <w:szCs w:val="24"/>
          <w:lang w:val="fr-FR"/>
        </w:rPr>
        <w:t>Graber</w:t>
      </w:r>
      <w:proofErr w:type="spellEnd"/>
      <w:r w:rsidRPr="004B5517">
        <w:rPr>
          <w:rFonts w:ascii="Athelas" w:hAnsi="Athelas"/>
          <w:iCs/>
          <w:sz w:val="24"/>
          <w:szCs w:val="24"/>
          <w:lang w:val="fr-FR"/>
        </w:rPr>
        <w:t xml:space="preserve">, </w:t>
      </w:r>
      <w:r w:rsidRPr="004B5517">
        <w:rPr>
          <w:rFonts w:ascii="Athelas" w:hAnsi="Athelas"/>
          <w:i/>
          <w:sz w:val="24"/>
          <w:szCs w:val="24"/>
          <w:lang w:val="fr-FR"/>
        </w:rPr>
        <w:t xml:space="preserve">Participation and </w:t>
      </w:r>
      <w:proofErr w:type="spellStart"/>
      <w:r w:rsidRPr="004B5517">
        <w:rPr>
          <w:rFonts w:ascii="Athelas" w:hAnsi="Athelas"/>
          <w:i/>
          <w:sz w:val="24"/>
          <w:szCs w:val="24"/>
          <w:lang w:val="fr-FR"/>
        </w:rPr>
        <w:t>Environment</w:t>
      </w:r>
      <w:proofErr w:type="spellEnd"/>
      <w:r w:rsidR="004B5517" w:rsidRPr="004B5517">
        <w:rPr>
          <w:rFonts w:ascii="Athelas" w:hAnsi="Athelas"/>
          <w:i/>
          <w:sz w:val="24"/>
          <w:szCs w:val="24"/>
          <w:lang w:val="fr-FR"/>
        </w:rPr>
        <w:t>.</w:t>
      </w:r>
    </w:p>
    <w:p w14:paraId="0D6E27CC" w14:textId="4DE32E81" w:rsidR="000D5F42" w:rsidRDefault="000D5F42" w:rsidP="000D5F42">
      <w:pPr>
        <w:rPr>
          <w:rFonts w:ascii="Athelas" w:hAnsi="Athelas"/>
          <w:iCs/>
          <w:sz w:val="24"/>
          <w:szCs w:val="24"/>
        </w:rPr>
      </w:pPr>
      <w:r w:rsidRPr="009E17C7">
        <w:rPr>
          <w:rFonts w:ascii="Athelas" w:hAnsi="Athelas"/>
          <w:iCs/>
          <w:sz w:val="24"/>
          <w:szCs w:val="24"/>
        </w:rPr>
        <w:t>Discussion</w:t>
      </w:r>
    </w:p>
    <w:p w14:paraId="1F7BEB99" w14:textId="77777777" w:rsidR="009E17C7" w:rsidRPr="009E17C7" w:rsidRDefault="009E17C7" w:rsidP="000D5F42">
      <w:pPr>
        <w:rPr>
          <w:rFonts w:ascii="Athelas" w:hAnsi="Athelas"/>
          <w:iCs/>
          <w:sz w:val="24"/>
          <w:szCs w:val="24"/>
        </w:rPr>
      </w:pPr>
    </w:p>
    <w:p w14:paraId="55F96F03" w14:textId="38EE9E27" w:rsidR="000D5F42" w:rsidRPr="009E17C7" w:rsidRDefault="009E17C7" w:rsidP="000D5F42">
      <w:pPr>
        <w:rPr>
          <w:rFonts w:ascii="Athelas" w:hAnsi="Athelas"/>
          <w:b/>
          <w:bCs/>
          <w:iCs/>
          <w:sz w:val="24"/>
          <w:szCs w:val="24"/>
        </w:rPr>
      </w:pPr>
      <w:r>
        <w:rPr>
          <w:rFonts w:ascii="Athelas" w:hAnsi="Athelas"/>
          <w:b/>
          <w:bCs/>
          <w:iCs/>
          <w:sz w:val="24"/>
          <w:szCs w:val="24"/>
        </w:rPr>
        <w:t>15</w:t>
      </w:r>
      <w:r w:rsidR="000D5F42" w:rsidRPr="009E17C7">
        <w:rPr>
          <w:rFonts w:ascii="Athelas" w:hAnsi="Athelas"/>
          <w:b/>
          <w:bCs/>
          <w:iCs/>
          <w:sz w:val="24"/>
          <w:szCs w:val="24"/>
        </w:rPr>
        <w:t>.00-</w:t>
      </w:r>
      <w:r>
        <w:rPr>
          <w:rFonts w:ascii="Athelas" w:hAnsi="Athelas"/>
          <w:b/>
          <w:bCs/>
          <w:iCs/>
          <w:sz w:val="24"/>
          <w:szCs w:val="24"/>
        </w:rPr>
        <w:t>15</w:t>
      </w:r>
      <w:r w:rsidR="000D5F42" w:rsidRPr="009E17C7">
        <w:rPr>
          <w:rFonts w:ascii="Athelas" w:hAnsi="Athelas"/>
          <w:b/>
          <w:bCs/>
          <w:iCs/>
          <w:sz w:val="24"/>
          <w:szCs w:val="24"/>
        </w:rPr>
        <w:t>.15 Tea</w:t>
      </w:r>
    </w:p>
    <w:p w14:paraId="02622C10" w14:textId="77777777" w:rsidR="000D5F42" w:rsidRPr="009E17C7" w:rsidRDefault="000D5F42" w:rsidP="000D5F42">
      <w:pPr>
        <w:rPr>
          <w:rFonts w:ascii="Athelas" w:hAnsi="Athelas"/>
          <w:b/>
          <w:bCs/>
          <w:iCs/>
          <w:sz w:val="24"/>
          <w:szCs w:val="24"/>
        </w:rPr>
      </w:pPr>
    </w:p>
    <w:p w14:paraId="5D249EE1" w14:textId="1DBEE757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</w:rPr>
      </w:pPr>
      <w:r w:rsidRPr="009E17C7">
        <w:rPr>
          <w:rFonts w:ascii="Athelas" w:hAnsi="Athelas"/>
          <w:b/>
          <w:bCs/>
          <w:iCs/>
          <w:sz w:val="28"/>
          <w:szCs w:val="28"/>
        </w:rPr>
        <w:t xml:space="preserve">Session II: </w:t>
      </w:r>
      <w:r w:rsidR="00012CA8" w:rsidRPr="009E17C7">
        <w:rPr>
          <w:rFonts w:ascii="Athelas" w:hAnsi="Athelas"/>
          <w:b/>
          <w:bCs/>
          <w:iCs/>
          <w:sz w:val="28"/>
          <w:szCs w:val="28"/>
        </w:rPr>
        <w:t>15</w:t>
      </w:r>
      <w:r w:rsidRPr="009E17C7">
        <w:rPr>
          <w:rFonts w:ascii="Athelas" w:hAnsi="Athelas"/>
          <w:b/>
          <w:bCs/>
          <w:iCs/>
          <w:sz w:val="28"/>
          <w:szCs w:val="28"/>
        </w:rPr>
        <w:t>.15-</w:t>
      </w:r>
      <w:r w:rsidR="00012CA8" w:rsidRPr="009E17C7">
        <w:rPr>
          <w:rFonts w:ascii="Athelas" w:hAnsi="Athelas"/>
          <w:b/>
          <w:bCs/>
          <w:iCs/>
          <w:sz w:val="28"/>
          <w:szCs w:val="28"/>
        </w:rPr>
        <w:t>17</w:t>
      </w:r>
      <w:r w:rsidRPr="009E17C7">
        <w:rPr>
          <w:rFonts w:ascii="Athelas" w:hAnsi="Athelas"/>
          <w:b/>
          <w:bCs/>
          <w:iCs/>
          <w:sz w:val="28"/>
          <w:szCs w:val="28"/>
        </w:rPr>
        <w:t>.00</w:t>
      </w:r>
    </w:p>
    <w:p w14:paraId="5AD7A9AF" w14:textId="77777777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</w:rPr>
      </w:pPr>
    </w:p>
    <w:p w14:paraId="60F000F1" w14:textId="652409F0" w:rsidR="000D5F42" w:rsidRPr="009E17C7" w:rsidRDefault="000D5F42" w:rsidP="000D5F42">
      <w:pPr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>1. Michael Drolet</w:t>
      </w: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 xml:space="preserve">, </w:t>
      </w:r>
      <w:r w:rsidRPr="009E17C7"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  <w:t xml:space="preserve">Quelle </w:t>
      </w:r>
      <w:proofErr w:type="spellStart"/>
      <w:proofErr w:type="gramStart"/>
      <w:r w:rsidRPr="009E17C7"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  <w:t>merde</w:t>
      </w:r>
      <w:proofErr w:type="spellEnd"/>
      <w:r w:rsidRPr="009E17C7">
        <w:rPr>
          <w:rFonts w:ascii="Cambria" w:eastAsia="Times New Roman" w:hAnsi="Cambria" w:cs="Cambria"/>
          <w:i/>
          <w:iCs/>
          <w:color w:val="201F1E"/>
          <w:sz w:val="24"/>
          <w:szCs w:val="24"/>
          <w:shd w:val="clear" w:color="auto" w:fill="FFFFFF"/>
          <w:lang w:eastAsia="en-GB"/>
        </w:rPr>
        <w:t> </w:t>
      </w:r>
      <w:r w:rsidRPr="009E17C7"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  <w:t>!</w:t>
      </w:r>
      <w:proofErr w:type="gramEnd"/>
      <w:r w:rsidRPr="009E17C7"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  <w:t xml:space="preserve"> Agriculture, human waste, and the circular economy in Nineteenth-century France.</w:t>
      </w:r>
    </w:p>
    <w:p w14:paraId="33EE9AEE" w14:textId="61CB6C68" w:rsidR="001F5951" w:rsidRPr="001F5951" w:rsidRDefault="000D5F42" w:rsidP="001F5951">
      <w:pPr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>2.</w:t>
      </w: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>Jokob</w:t>
      </w:r>
      <w:proofErr w:type="spellEnd"/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 xml:space="preserve"> Vogel</w:t>
      </w: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 xml:space="preserve">, </w:t>
      </w:r>
      <w:r w:rsidR="001F5951" w:rsidRPr="001F5951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>Beef for the world. The rise of the global agricultural industry in the 19th century as a problem of sustainability</w:t>
      </w:r>
      <w:r w:rsidR="001F5951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>.</w:t>
      </w:r>
      <w:r w:rsidR="001F5951" w:rsidRPr="001F5951">
        <w:rPr>
          <w:rFonts w:ascii="Cambria" w:eastAsia="Times New Roman" w:hAnsi="Cambria" w:cs="Cambria"/>
          <w:color w:val="201F1E"/>
          <w:sz w:val="24"/>
          <w:szCs w:val="24"/>
          <w:shd w:val="clear" w:color="auto" w:fill="FFFFFF"/>
          <w:lang w:eastAsia="en-GB"/>
        </w:rPr>
        <w:t> </w:t>
      </w:r>
    </w:p>
    <w:p w14:paraId="72610A45" w14:textId="63BA74E0" w:rsidR="000D5F42" w:rsidRPr="009E17C7" w:rsidRDefault="000D5F42" w:rsidP="000D5F42">
      <w:pPr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</w:p>
    <w:p w14:paraId="0FD3E86A" w14:textId="77777777" w:rsidR="000D5F42" w:rsidRPr="009E17C7" w:rsidRDefault="000D5F42" w:rsidP="000D5F42">
      <w:pPr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>Discussion</w:t>
      </w:r>
    </w:p>
    <w:p w14:paraId="4F87DAFC" w14:textId="77777777" w:rsidR="000D5F42" w:rsidRPr="009E17C7" w:rsidRDefault="000D5F42" w:rsidP="000D5F42">
      <w:pPr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>Break</w:t>
      </w:r>
    </w:p>
    <w:p w14:paraId="29E8E365" w14:textId="236317C3" w:rsidR="000D5F42" w:rsidRPr="009E17C7" w:rsidRDefault="00012CA8" w:rsidP="000D5F42">
      <w:pPr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 xml:space="preserve">18.00 </w:t>
      </w:r>
      <w:r w:rsidR="000D5F42"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 xml:space="preserve">Drinks </w:t>
      </w:r>
    </w:p>
    <w:p w14:paraId="6668581B" w14:textId="7EE2AFF4" w:rsidR="000D5F42" w:rsidRPr="009E17C7" w:rsidRDefault="00012CA8" w:rsidP="000D5F42">
      <w:pPr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 xml:space="preserve">19.00 </w:t>
      </w:r>
      <w:r w:rsidR="000D5F42" w:rsidRPr="009E17C7">
        <w:rPr>
          <w:rFonts w:ascii="Athelas" w:eastAsia="Times New Roman" w:hAnsi="Athelas" w:cs="Calibri"/>
          <w:b/>
          <w:bCs/>
          <w:color w:val="201F1E"/>
          <w:sz w:val="24"/>
          <w:szCs w:val="24"/>
          <w:shd w:val="clear" w:color="auto" w:fill="FFFFFF"/>
          <w:lang w:eastAsia="en-GB"/>
        </w:rPr>
        <w:t>Dinner</w:t>
      </w:r>
    </w:p>
    <w:p w14:paraId="4C08E969" w14:textId="55524E2D" w:rsidR="009E17C7" w:rsidRPr="009E17C7" w:rsidRDefault="009E17C7">
      <w:pPr>
        <w:spacing w:after="0" w:line="240" w:lineRule="auto"/>
        <w:rPr>
          <w:rFonts w:ascii="Athelas" w:hAnsi="Athelas"/>
          <w:sz w:val="24"/>
          <w:szCs w:val="24"/>
        </w:rPr>
      </w:pPr>
      <w:r w:rsidRPr="009E17C7">
        <w:rPr>
          <w:rFonts w:ascii="Athelas" w:hAnsi="Athelas"/>
          <w:sz w:val="24"/>
          <w:szCs w:val="24"/>
        </w:rPr>
        <w:br w:type="page"/>
      </w:r>
    </w:p>
    <w:p w14:paraId="518DF454" w14:textId="77777777" w:rsidR="000D5F42" w:rsidRPr="009E17C7" w:rsidRDefault="000D5F42" w:rsidP="000D5F42">
      <w:pPr>
        <w:rPr>
          <w:rFonts w:ascii="Athelas" w:hAnsi="Athelas"/>
          <w:sz w:val="24"/>
          <w:szCs w:val="24"/>
        </w:rPr>
      </w:pPr>
    </w:p>
    <w:p w14:paraId="0CEF46AD" w14:textId="22710C0A" w:rsidR="000D5F42" w:rsidRPr="009E17C7" w:rsidRDefault="000D5F42" w:rsidP="000D5F42">
      <w:pPr>
        <w:rPr>
          <w:rFonts w:ascii="Athelas" w:hAnsi="Athelas"/>
          <w:b/>
          <w:bCs/>
          <w:iCs/>
          <w:sz w:val="28"/>
          <w:szCs w:val="28"/>
          <w:u w:val="single"/>
        </w:rPr>
      </w:pPr>
      <w:r w:rsidRPr="009E17C7">
        <w:rPr>
          <w:rFonts w:ascii="Athelas" w:hAnsi="Athelas"/>
          <w:b/>
          <w:bCs/>
          <w:iCs/>
          <w:sz w:val="28"/>
          <w:szCs w:val="28"/>
          <w:u w:val="single"/>
        </w:rPr>
        <w:t xml:space="preserve">Saturday </w:t>
      </w:r>
    </w:p>
    <w:p w14:paraId="5277130B" w14:textId="10C2E6C7" w:rsidR="000D5F42" w:rsidRPr="009E17C7" w:rsidRDefault="000D5F42" w:rsidP="000D5F42">
      <w:pPr>
        <w:rPr>
          <w:rFonts w:ascii="Athelas" w:hAnsi="Athelas"/>
          <w:iCs/>
          <w:sz w:val="24"/>
          <w:szCs w:val="24"/>
        </w:rPr>
      </w:pPr>
      <w:r w:rsidRPr="009E17C7">
        <w:rPr>
          <w:rFonts w:ascii="Athelas" w:hAnsi="Athelas"/>
          <w:iCs/>
          <w:sz w:val="24"/>
          <w:szCs w:val="24"/>
        </w:rPr>
        <w:t>9.00</w:t>
      </w:r>
      <w:r w:rsidR="00012CA8" w:rsidRPr="009E17C7">
        <w:rPr>
          <w:rFonts w:ascii="Athelas" w:hAnsi="Athelas"/>
          <w:iCs/>
          <w:sz w:val="24"/>
          <w:szCs w:val="24"/>
        </w:rPr>
        <w:t>-</w:t>
      </w:r>
      <w:r w:rsidRPr="009E17C7">
        <w:rPr>
          <w:rFonts w:ascii="Athelas" w:hAnsi="Athelas"/>
          <w:iCs/>
          <w:sz w:val="24"/>
          <w:szCs w:val="24"/>
        </w:rPr>
        <w:t>1</w:t>
      </w:r>
      <w:r w:rsidR="00012CA8" w:rsidRPr="009E17C7">
        <w:rPr>
          <w:rFonts w:ascii="Athelas" w:hAnsi="Athelas"/>
          <w:iCs/>
          <w:sz w:val="24"/>
          <w:szCs w:val="24"/>
        </w:rPr>
        <w:t>3.30</w:t>
      </w:r>
    </w:p>
    <w:p w14:paraId="3D226FAD" w14:textId="07F2117F" w:rsidR="000D5F42" w:rsidRPr="009E17C7" w:rsidRDefault="00012CA8" w:rsidP="000D5F42">
      <w:pPr>
        <w:rPr>
          <w:rFonts w:ascii="Athelas" w:hAnsi="Athelas"/>
          <w:b/>
          <w:bCs/>
          <w:iCs/>
          <w:sz w:val="28"/>
          <w:szCs w:val="28"/>
        </w:rPr>
      </w:pPr>
      <w:r w:rsidRPr="009E17C7">
        <w:rPr>
          <w:rFonts w:ascii="Athelas" w:hAnsi="Athelas"/>
          <w:b/>
          <w:bCs/>
          <w:iCs/>
          <w:sz w:val="28"/>
          <w:szCs w:val="28"/>
        </w:rPr>
        <w:t xml:space="preserve">Session I: </w:t>
      </w:r>
      <w:r w:rsidR="000D5F42" w:rsidRPr="009E17C7">
        <w:rPr>
          <w:rFonts w:ascii="Athelas" w:hAnsi="Athelas"/>
          <w:b/>
          <w:bCs/>
          <w:iCs/>
          <w:sz w:val="28"/>
          <w:szCs w:val="28"/>
        </w:rPr>
        <w:t>9</w:t>
      </w:r>
      <w:r w:rsidRPr="009E17C7">
        <w:rPr>
          <w:rFonts w:ascii="Athelas" w:hAnsi="Athelas"/>
          <w:b/>
          <w:bCs/>
          <w:iCs/>
          <w:sz w:val="28"/>
          <w:szCs w:val="28"/>
        </w:rPr>
        <w:t>.00</w:t>
      </w:r>
      <w:r w:rsidR="000D5F42" w:rsidRPr="009E17C7">
        <w:rPr>
          <w:rFonts w:ascii="Athelas" w:hAnsi="Athelas"/>
          <w:b/>
          <w:bCs/>
          <w:iCs/>
          <w:sz w:val="28"/>
          <w:szCs w:val="28"/>
        </w:rPr>
        <w:t>-11</w:t>
      </w:r>
      <w:r w:rsidRPr="009E17C7">
        <w:rPr>
          <w:rFonts w:ascii="Athelas" w:hAnsi="Athelas"/>
          <w:b/>
          <w:bCs/>
          <w:iCs/>
          <w:sz w:val="28"/>
          <w:szCs w:val="28"/>
        </w:rPr>
        <w:t>.00</w:t>
      </w:r>
    </w:p>
    <w:p w14:paraId="6D232227" w14:textId="5A8A6FF5" w:rsidR="000D5F42" w:rsidRPr="009E17C7" w:rsidRDefault="000D5F42" w:rsidP="000D5F42">
      <w:pPr>
        <w:rPr>
          <w:rFonts w:ascii="Athelas" w:hAnsi="Athelas"/>
          <w:sz w:val="24"/>
          <w:szCs w:val="24"/>
        </w:rPr>
      </w:pPr>
      <w:r w:rsidRPr="009E17C7">
        <w:rPr>
          <w:rFonts w:ascii="Athelas" w:hAnsi="Athelas"/>
          <w:b/>
          <w:bCs/>
          <w:sz w:val="24"/>
          <w:szCs w:val="24"/>
        </w:rPr>
        <w:t>1. Thomas David</w:t>
      </w:r>
      <w:r w:rsidRPr="009E17C7">
        <w:rPr>
          <w:rFonts w:ascii="Athelas" w:hAnsi="Athelas"/>
          <w:sz w:val="24"/>
          <w:szCs w:val="24"/>
        </w:rPr>
        <w:t xml:space="preserve">, </w:t>
      </w:r>
      <w:r w:rsidRPr="009E17C7">
        <w:rPr>
          <w:rFonts w:ascii="Athelas" w:hAnsi="Athelas"/>
          <w:i/>
          <w:iCs/>
          <w:sz w:val="24"/>
          <w:szCs w:val="24"/>
        </w:rPr>
        <w:t>The Invention of Sustainable Development: Multinationals and the rise of Neoliberalism in Global Environmental Governance</w:t>
      </w:r>
      <w:r w:rsidRPr="009E17C7">
        <w:rPr>
          <w:rFonts w:ascii="Athelas" w:hAnsi="Athelas"/>
          <w:sz w:val="24"/>
          <w:szCs w:val="24"/>
        </w:rPr>
        <w:t xml:space="preserve">. </w:t>
      </w:r>
      <w:r w:rsidR="004D3BAB" w:rsidRPr="009E17C7">
        <w:rPr>
          <w:rFonts w:ascii="Athelas" w:hAnsi="Athelas"/>
          <w:sz w:val="24"/>
          <w:szCs w:val="24"/>
        </w:rPr>
        <w:t>(</w:t>
      </w:r>
      <w:r w:rsidRPr="009E17C7">
        <w:rPr>
          <w:rFonts w:ascii="Athelas" w:hAnsi="Athelas"/>
          <w:sz w:val="24"/>
          <w:szCs w:val="24"/>
        </w:rPr>
        <w:t>Zoom</w:t>
      </w:r>
      <w:r w:rsidR="004D3BAB" w:rsidRPr="009E17C7">
        <w:rPr>
          <w:rFonts w:ascii="Athelas" w:hAnsi="Athelas"/>
          <w:sz w:val="24"/>
          <w:szCs w:val="24"/>
        </w:rPr>
        <w:t>).</w:t>
      </w:r>
    </w:p>
    <w:p w14:paraId="77E217FE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hAnsi="Athelas"/>
          <w:sz w:val="24"/>
          <w:szCs w:val="24"/>
        </w:rPr>
        <w:t xml:space="preserve">2. </w:t>
      </w:r>
      <w:r w:rsidRPr="009E17C7">
        <w:rPr>
          <w:rFonts w:ascii="Athelas" w:hAnsi="Athelas"/>
          <w:b/>
          <w:bCs/>
          <w:sz w:val="24"/>
          <w:szCs w:val="24"/>
        </w:rPr>
        <w:t>Madeleine Dungy</w:t>
      </w:r>
      <w:r w:rsidRPr="009E17C7">
        <w:rPr>
          <w:rFonts w:ascii="Athelas" w:hAnsi="Athelas"/>
          <w:sz w:val="24"/>
          <w:szCs w:val="24"/>
        </w:rPr>
        <w:t xml:space="preserve">, </w:t>
      </w:r>
      <w:r w:rsidRPr="009E17C7">
        <w:rPr>
          <w:rFonts w:ascii="Athelas" w:eastAsia="Times New Roman" w:hAnsi="Athelas" w:cs="Calibri"/>
          <w:i/>
          <w:iCs/>
          <w:color w:val="201F1E"/>
          <w:sz w:val="24"/>
          <w:szCs w:val="24"/>
          <w:shd w:val="clear" w:color="auto" w:fill="FFFFFF"/>
          <w:lang w:eastAsia="en-GB"/>
        </w:rPr>
        <w:t>Internationalizing the End of Settler Migration, 1930-1970.</w:t>
      </w:r>
    </w:p>
    <w:p w14:paraId="37BF65C8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</w:p>
    <w:p w14:paraId="05F38932" w14:textId="2E589075" w:rsidR="00C50041" w:rsidRPr="00C50041" w:rsidRDefault="000D5F42" w:rsidP="00C50041">
      <w:pPr>
        <w:spacing w:after="0" w:line="240" w:lineRule="auto"/>
        <w:rPr>
          <w:rFonts w:ascii="Athelas" w:hAnsi="Athelas"/>
          <w:sz w:val="24"/>
          <w:szCs w:val="24"/>
        </w:rPr>
      </w:pP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 xml:space="preserve">3. </w:t>
      </w:r>
      <w:r w:rsidRPr="009E17C7">
        <w:rPr>
          <w:rFonts w:ascii="Athelas" w:hAnsi="Athelas"/>
          <w:b/>
          <w:bCs/>
          <w:sz w:val="24"/>
          <w:szCs w:val="24"/>
        </w:rPr>
        <w:t xml:space="preserve">Omer </w:t>
      </w:r>
      <w:proofErr w:type="spellStart"/>
      <w:r w:rsidRPr="009E17C7">
        <w:rPr>
          <w:rFonts w:ascii="Athelas" w:hAnsi="Athelas"/>
          <w:b/>
          <w:bCs/>
          <w:sz w:val="24"/>
          <w:szCs w:val="24"/>
        </w:rPr>
        <w:t>Aloni</w:t>
      </w:r>
      <w:proofErr w:type="spellEnd"/>
      <w:r w:rsidRPr="009E17C7">
        <w:rPr>
          <w:rFonts w:ascii="Athelas" w:hAnsi="Athelas"/>
          <w:sz w:val="24"/>
          <w:szCs w:val="24"/>
        </w:rPr>
        <w:t xml:space="preserve">, </w:t>
      </w:r>
      <w:r w:rsidR="00C50041" w:rsidRPr="00C50041">
        <w:rPr>
          <w:rFonts w:ascii="Athelas" w:hAnsi="Athelas"/>
          <w:i/>
          <w:iCs/>
          <w:sz w:val="24"/>
          <w:szCs w:val="24"/>
        </w:rPr>
        <w:t>Sea, Oil, and early International Environmental Law:</w:t>
      </w:r>
      <w:r w:rsidR="00C50041" w:rsidRPr="00C50041">
        <w:rPr>
          <w:rFonts w:ascii="Cambria" w:hAnsi="Cambria" w:cs="Cambria"/>
          <w:i/>
          <w:iCs/>
          <w:sz w:val="24"/>
          <w:szCs w:val="24"/>
        </w:rPr>
        <w:t> </w:t>
      </w:r>
      <w:r w:rsidR="00C50041" w:rsidRPr="00C50041">
        <w:rPr>
          <w:rFonts w:ascii="Athelas" w:hAnsi="Athelas"/>
          <w:i/>
          <w:iCs/>
          <w:sz w:val="24"/>
          <w:szCs w:val="24"/>
        </w:rPr>
        <w:t>The League of Nations’ Campaign against the Pollution of the Sea by Oil</w:t>
      </w:r>
      <w:r w:rsidR="004B5517">
        <w:rPr>
          <w:rFonts w:ascii="Athelas" w:hAnsi="Athelas"/>
          <w:i/>
          <w:iCs/>
          <w:sz w:val="24"/>
          <w:szCs w:val="24"/>
        </w:rPr>
        <w:t>.</w:t>
      </w:r>
    </w:p>
    <w:p w14:paraId="44B082E5" w14:textId="6AE2EBB3" w:rsidR="000D5F42" w:rsidRDefault="000D5F42" w:rsidP="000D5F42">
      <w:pPr>
        <w:spacing w:after="0" w:line="240" w:lineRule="auto"/>
        <w:rPr>
          <w:rFonts w:ascii="Athelas" w:hAnsi="Athelas"/>
          <w:sz w:val="24"/>
          <w:szCs w:val="24"/>
        </w:rPr>
      </w:pPr>
    </w:p>
    <w:p w14:paraId="77EA8EE5" w14:textId="77777777" w:rsidR="009E17C7" w:rsidRPr="009E17C7" w:rsidRDefault="009E17C7" w:rsidP="000D5F42">
      <w:pPr>
        <w:spacing w:after="0" w:line="240" w:lineRule="auto"/>
        <w:rPr>
          <w:rFonts w:ascii="Athelas" w:hAnsi="Athelas"/>
          <w:sz w:val="24"/>
          <w:szCs w:val="24"/>
        </w:rPr>
      </w:pPr>
    </w:p>
    <w:p w14:paraId="429A71D8" w14:textId="77777777" w:rsidR="000D5F42" w:rsidRPr="009E17C7" w:rsidRDefault="000D5F42" w:rsidP="000D5F42">
      <w:pPr>
        <w:spacing w:after="0" w:line="240" w:lineRule="auto"/>
        <w:rPr>
          <w:rFonts w:ascii="Athelas" w:hAnsi="Athelas"/>
          <w:sz w:val="24"/>
          <w:szCs w:val="24"/>
        </w:rPr>
      </w:pPr>
    </w:p>
    <w:p w14:paraId="3A0E3F77" w14:textId="7C78DE19" w:rsidR="000D5F42" w:rsidRDefault="00012CA8" w:rsidP="000D5F42">
      <w:pPr>
        <w:spacing w:after="0" w:line="240" w:lineRule="auto"/>
        <w:rPr>
          <w:rFonts w:ascii="Athelas" w:hAnsi="Athelas"/>
          <w:b/>
          <w:bCs/>
          <w:sz w:val="28"/>
          <w:szCs w:val="28"/>
        </w:rPr>
      </w:pPr>
      <w:r w:rsidRPr="009E17C7">
        <w:rPr>
          <w:rFonts w:ascii="Athelas" w:hAnsi="Athelas"/>
          <w:b/>
          <w:bCs/>
          <w:sz w:val="28"/>
          <w:szCs w:val="28"/>
        </w:rPr>
        <w:t xml:space="preserve">11.00-11.15 </w:t>
      </w:r>
      <w:r w:rsidR="000D5F42" w:rsidRPr="009E17C7">
        <w:rPr>
          <w:rFonts w:ascii="Athelas" w:hAnsi="Athelas"/>
          <w:b/>
          <w:bCs/>
          <w:sz w:val="28"/>
          <w:szCs w:val="28"/>
        </w:rPr>
        <w:t xml:space="preserve">Tea  </w:t>
      </w:r>
    </w:p>
    <w:p w14:paraId="43ED6F7A" w14:textId="77777777" w:rsidR="009E17C7" w:rsidRPr="009E17C7" w:rsidRDefault="009E17C7" w:rsidP="000D5F42">
      <w:pPr>
        <w:spacing w:after="0" w:line="240" w:lineRule="auto"/>
        <w:rPr>
          <w:rFonts w:ascii="Athelas" w:eastAsia="Times New Roman" w:hAnsi="Athelas" w:cs="Calibri"/>
          <w:b/>
          <w:bCs/>
          <w:color w:val="201F1E"/>
          <w:sz w:val="28"/>
          <w:szCs w:val="28"/>
          <w:shd w:val="clear" w:color="auto" w:fill="FFFFFF"/>
          <w:lang w:eastAsia="en-GB"/>
        </w:rPr>
      </w:pPr>
    </w:p>
    <w:p w14:paraId="4FA58375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</w:p>
    <w:p w14:paraId="1BB1076F" w14:textId="0E860C23" w:rsidR="000D5F42" w:rsidRPr="009E17C7" w:rsidRDefault="00012CA8" w:rsidP="000D5F42">
      <w:pPr>
        <w:spacing w:after="0" w:line="240" w:lineRule="auto"/>
        <w:rPr>
          <w:rFonts w:ascii="Athelas" w:eastAsia="Times New Roman" w:hAnsi="Athelas" w:cs="Calibri"/>
          <w:b/>
          <w:bCs/>
          <w:color w:val="201F1E"/>
          <w:sz w:val="28"/>
          <w:szCs w:val="28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b/>
          <w:bCs/>
          <w:color w:val="201F1E"/>
          <w:sz w:val="28"/>
          <w:szCs w:val="28"/>
          <w:shd w:val="clear" w:color="auto" w:fill="FFFFFF"/>
          <w:lang w:eastAsia="en-GB"/>
        </w:rPr>
        <w:t xml:space="preserve">Session II: </w:t>
      </w:r>
      <w:r w:rsidR="000D5F42" w:rsidRPr="009E17C7">
        <w:rPr>
          <w:rFonts w:ascii="Athelas" w:eastAsia="Times New Roman" w:hAnsi="Athelas" w:cs="Calibri"/>
          <w:b/>
          <w:bCs/>
          <w:color w:val="201F1E"/>
          <w:sz w:val="28"/>
          <w:szCs w:val="28"/>
          <w:shd w:val="clear" w:color="auto" w:fill="FFFFFF"/>
          <w:lang w:eastAsia="en-GB"/>
        </w:rPr>
        <w:t>11.15-12.30</w:t>
      </w:r>
    </w:p>
    <w:p w14:paraId="7176DE53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</w:p>
    <w:p w14:paraId="783C0E69" w14:textId="06B4B315" w:rsidR="000D5F42" w:rsidRPr="009E17C7" w:rsidRDefault="000D5F42" w:rsidP="000D5F42">
      <w:pPr>
        <w:rPr>
          <w:rFonts w:ascii="Athelas" w:hAnsi="Athelas"/>
          <w:iCs/>
          <w:sz w:val="24"/>
          <w:szCs w:val="24"/>
        </w:rPr>
      </w:pP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>4.</w:t>
      </w:r>
      <w:r w:rsidRPr="009E17C7">
        <w:rPr>
          <w:rFonts w:ascii="Athelas" w:hAnsi="Athelas"/>
          <w:b/>
          <w:bCs/>
          <w:iCs/>
          <w:sz w:val="24"/>
          <w:szCs w:val="24"/>
        </w:rPr>
        <w:t xml:space="preserve"> Alma </w:t>
      </w:r>
      <w:proofErr w:type="spellStart"/>
      <w:r w:rsidRPr="009E17C7">
        <w:rPr>
          <w:rFonts w:ascii="Athelas" w:hAnsi="Athelas"/>
          <w:b/>
          <w:bCs/>
          <w:iCs/>
          <w:sz w:val="24"/>
          <w:szCs w:val="24"/>
        </w:rPr>
        <w:t>Igra</w:t>
      </w:r>
      <w:proofErr w:type="spellEnd"/>
      <w:r w:rsidRPr="009E17C7">
        <w:rPr>
          <w:rFonts w:ascii="Athelas" w:hAnsi="Athelas"/>
          <w:iCs/>
          <w:sz w:val="24"/>
          <w:szCs w:val="24"/>
        </w:rPr>
        <w:t xml:space="preserve">, </w:t>
      </w:r>
      <w:r w:rsidRPr="009E17C7">
        <w:rPr>
          <w:rFonts w:ascii="Athelas" w:hAnsi="Athelas"/>
          <w:i/>
          <w:sz w:val="24"/>
          <w:szCs w:val="24"/>
        </w:rPr>
        <w:t>The Science of Nutrition: British political and ecological world order from the late 19</w:t>
      </w:r>
      <w:r w:rsidRPr="009E17C7">
        <w:rPr>
          <w:rFonts w:ascii="Athelas" w:hAnsi="Athelas"/>
          <w:i/>
          <w:sz w:val="24"/>
          <w:szCs w:val="24"/>
          <w:vertAlign w:val="superscript"/>
        </w:rPr>
        <w:t>th</w:t>
      </w:r>
      <w:r w:rsidRPr="009E17C7">
        <w:rPr>
          <w:rFonts w:ascii="Athelas" w:hAnsi="Athelas"/>
          <w:i/>
          <w:sz w:val="24"/>
          <w:szCs w:val="24"/>
        </w:rPr>
        <w:t xml:space="preserve"> century to the mid 20</w:t>
      </w:r>
      <w:r w:rsidRPr="009E17C7">
        <w:rPr>
          <w:rFonts w:ascii="Athelas" w:hAnsi="Athelas"/>
          <w:i/>
          <w:sz w:val="24"/>
          <w:szCs w:val="24"/>
          <w:vertAlign w:val="superscript"/>
        </w:rPr>
        <w:t>th</w:t>
      </w:r>
      <w:r w:rsidRPr="009E17C7">
        <w:rPr>
          <w:rFonts w:ascii="Athelas" w:hAnsi="Athelas"/>
          <w:i/>
          <w:sz w:val="24"/>
          <w:szCs w:val="24"/>
        </w:rPr>
        <w:t xml:space="preserve"> century</w:t>
      </w:r>
      <w:r w:rsidRPr="009E17C7">
        <w:rPr>
          <w:rFonts w:ascii="Athelas" w:hAnsi="Athelas"/>
          <w:iCs/>
          <w:sz w:val="24"/>
          <w:szCs w:val="24"/>
        </w:rPr>
        <w:t xml:space="preserve">. </w:t>
      </w:r>
      <w:r w:rsidR="004D3BAB" w:rsidRPr="009E17C7">
        <w:rPr>
          <w:rFonts w:ascii="Athelas" w:hAnsi="Athelas"/>
          <w:iCs/>
          <w:sz w:val="24"/>
          <w:szCs w:val="24"/>
        </w:rPr>
        <w:t>(</w:t>
      </w:r>
      <w:r w:rsidRPr="009E17C7">
        <w:rPr>
          <w:rFonts w:ascii="Athelas" w:hAnsi="Athelas"/>
          <w:iCs/>
          <w:sz w:val="24"/>
          <w:szCs w:val="24"/>
        </w:rPr>
        <w:t>Zoom</w:t>
      </w:r>
      <w:r w:rsidR="004D3BAB" w:rsidRPr="009E17C7">
        <w:rPr>
          <w:rFonts w:ascii="Athelas" w:hAnsi="Athelas"/>
          <w:iCs/>
          <w:sz w:val="24"/>
          <w:szCs w:val="24"/>
        </w:rPr>
        <w:t>)</w:t>
      </w:r>
    </w:p>
    <w:p w14:paraId="3301C084" w14:textId="77777777" w:rsidR="000D5F42" w:rsidRPr="009E17C7" w:rsidRDefault="000D5F42" w:rsidP="000D5F42">
      <w:pPr>
        <w:spacing w:after="0" w:line="240" w:lineRule="auto"/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</w:pPr>
      <w:r w:rsidRPr="009E17C7">
        <w:rPr>
          <w:rFonts w:ascii="Athelas" w:eastAsia="Times New Roman" w:hAnsi="Athelas" w:cs="Calibri"/>
          <w:color w:val="201F1E"/>
          <w:sz w:val="24"/>
          <w:szCs w:val="24"/>
          <w:shd w:val="clear" w:color="auto" w:fill="FFFFFF"/>
          <w:lang w:eastAsia="en-GB"/>
        </w:rPr>
        <w:t xml:space="preserve">5. </w:t>
      </w:r>
      <w:r w:rsidRPr="009E17C7">
        <w:rPr>
          <w:rFonts w:ascii="Athelas" w:hAnsi="Athelas"/>
          <w:b/>
          <w:bCs/>
          <w:iCs/>
          <w:sz w:val="24"/>
          <w:szCs w:val="24"/>
        </w:rPr>
        <w:t xml:space="preserve">Patricia </w:t>
      </w:r>
      <w:proofErr w:type="spellStart"/>
      <w:r w:rsidRPr="009E17C7">
        <w:rPr>
          <w:rFonts w:ascii="Athelas" w:hAnsi="Athelas"/>
          <w:b/>
          <w:bCs/>
          <w:iCs/>
          <w:sz w:val="24"/>
          <w:szCs w:val="24"/>
        </w:rPr>
        <w:t>Clavin</w:t>
      </w:r>
      <w:proofErr w:type="spellEnd"/>
      <w:r w:rsidRPr="009E17C7">
        <w:rPr>
          <w:rFonts w:ascii="Athelas" w:hAnsi="Athelas"/>
          <w:iCs/>
          <w:sz w:val="24"/>
          <w:szCs w:val="24"/>
        </w:rPr>
        <w:t xml:space="preserve">, </w:t>
      </w:r>
      <w:r w:rsidRPr="009E17C7">
        <w:rPr>
          <w:rFonts w:ascii="Athelas" w:hAnsi="Athelas"/>
          <w:i/>
          <w:sz w:val="24"/>
          <w:szCs w:val="24"/>
        </w:rPr>
        <w:t>Global Turbulence, Global Shocks: Building resilience and sustainability</w:t>
      </w:r>
      <w:r w:rsidRPr="009E17C7">
        <w:rPr>
          <w:rFonts w:ascii="Athelas" w:hAnsi="Athelas"/>
          <w:iCs/>
          <w:sz w:val="24"/>
          <w:szCs w:val="24"/>
        </w:rPr>
        <w:t xml:space="preserve">. </w:t>
      </w:r>
      <w:r w:rsidRPr="009E17C7">
        <w:rPr>
          <w:rFonts w:ascii="Athelas" w:hAnsi="Athelas"/>
          <w:i/>
          <w:sz w:val="24"/>
          <w:szCs w:val="24"/>
        </w:rPr>
        <w:t xml:space="preserve"> </w:t>
      </w:r>
    </w:p>
    <w:p w14:paraId="6281D7A5" w14:textId="77777777" w:rsidR="000D5F42" w:rsidRPr="009E17C7" w:rsidRDefault="000D5F42" w:rsidP="000D5F42">
      <w:pPr>
        <w:rPr>
          <w:rFonts w:ascii="Athelas" w:hAnsi="Athelas"/>
          <w:iCs/>
          <w:sz w:val="24"/>
          <w:szCs w:val="24"/>
        </w:rPr>
      </w:pPr>
    </w:p>
    <w:p w14:paraId="2A3AB8F9" w14:textId="347FC657" w:rsidR="000D5F42" w:rsidRPr="009E17C7" w:rsidRDefault="00E17498" w:rsidP="000D5F42">
      <w:pPr>
        <w:spacing w:after="0" w:line="240" w:lineRule="auto"/>
        <w:rPr>
          <w:rFonts w:ascii="Athelas" w:hAnsi="Athelas"/>
          <w:b/>
          <w:bCs/>
          <w:sz w:val="28"/>
          <w:szCs w:val="28"/>
        </w:rPr>
      </w:pPr>
      <w:r w:rsidRPr="009E17C7">
        <w:rPr>
          <w:rFonts w:ascii="Athelas" w:hAnsi="Athelas"/>
          <w:b/>
          <w:bCs/>
          <w:sz w:val="28"/>
          <w:szCs w:val="28"/>
        </w:rPr>
        <w:t xml:space="preserve">Session III: </w:t>
      </w:r>
      <w:r w:rsidR="000D5F42" w:rsidRPr="009E17C7">
        <w:rPr>
          <w:rFonts w:ascii="Athelas" w:hAnsi="Athelas"/>
          <w:b/>
          <w:bCs/>
          <w:sz w:val="28"/>
          <w:szCs w:val="28"/>
        </w:rPr>
        <w:t>12.40-1</w:t>
      </w:r>
      <w:r w:rsidR="004D3BAB" w:rsidRPr="009E17C7">
        <w:rPr>
          <w:rFonts w:ascii="Athelas" w:hAnsi="Athelas"/>
          <w:b/>
          <w:bCs/>
          <w:sz w:val="28"/>
          <w:szCs w:val="28"/>
        </w:rPr>
        <w:t>3</w:t>
      </w:r>
      <w:r w:rsidR="000D5F42" w:rsidRPr="009E17C7">
        <w:rPr>
          <w:rFonts w:ascii="Athelas" w:hAnsi="Athelas"/>
          <w:b/>
          <w:bCs/>
          <w:sz w:val="28"/>
          <w:szCs w:val="28"/>
        </w:rPr>
        <w:t>.15</w:t>
      </w:r>
    </w:p>
    <w:p w14:paraId="29D6EEBE" w14:textId="77777777" w:rsidR="000D5F42" w:rsidRPr="009E17C7" w:rsidRDefault="000D5F42" w:rsidP="000D5F42">
      <w:pPr>
        <w:spacing w:after="0" w:line="240" w:lineRule="auto"/>
        <w:rPr>
          <w:rFonts w:ascii="Athelas" w:hAnsi="Athelas"/>
          <w:sz w:val="24"/>
          <w:szCs w:val="24"/>
        </w:rPr>
      </w:pPr>
    </w:p>
    <w:p w14:paraId="2863773C" w14:textId="06DA61AF" w:rsidR="000D5F42" w:rsidRPr="009E17C7" w:rsidRDefault="004D3BAB" w:rsidP="000D5F42">
      <w:r w:rsidRPr="009E17C7">
        <w:rPr>
          <w:rFonts w:ascii="Athelas" w:hAnsi="Athelas"/>
          <w:sz w:val="24"/>
          <w:szCs w:val="24"/>
        </w:rPr>
        <w:t>F</w:t>
      </w:r>
      <w:r w:rsidR="000D5F42" w:rsidRPr="009E17C7">
        <w:rPr>
          <w:rFonts w:ascii="Athelas" w:hAnsi="Athelas"/>
          <w:sz w:val="24"/>
          <w:szCs w:val="24"/>
        </w:rPr>
        <w:t>uture</w:t>
      </w:r>
      <w:r w:rsidRPr="009E17C7">
        <w:rPr>
          <w:rFonts w:ascii="Athelas" w:hAnsi="Athelas"/>
          <w:sz w:val="24"/>
          <w:szCs w:val="24"/>
        </w:rPr>
        <w:t xml:space="preserve"> directions</w:t>
      </w:r>
      <w:r w:rsidR="000D5F42" w:rsidRPr="009E17C7">
        <w:rPr>
          <w:rFonts w:ascii="Athelas" w:hAnsi="Athelas"/>
          <w:sz w:val="24"/>
          <w:szCs w:val="24"/>
        </w:rPr>
        <w:t xml:space="preserve">. </w:t>
      </w:r>
    </w:p>
    <w:sectPr w:rsidR="000D5F42" w:rsidRPr="009E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2"/>
    <w:rsid w:val="00012CA8"/>
    <w:rsid w:val="000D5F42"/>
    <w:rsid w:val="001F5951"/>
    <w:rsid w:val="00427415"/>
    <w:rsid w:val="004B5517"/>
    <w:rsid w:val="004D3BAB"/>
    <w:rsid w:val="005F293B"/>
    <w:rsid w:val="0071784B"/>
    <w:rsid w:val="009539A1"/>
    <w:rsid w:val="009E17C7"/>
    <w:rsid w:val="00B75F65"/>
    <w:rsid w:val="00C50041"/>
    <w:rsid w:val="00E1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EF992"/>
  <w15:chartTrackingRefBased/>
  <w15:docId w15:val="{FADF0AF7-188E-5640-AFC2-6690A6C2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4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Drolet</dc:creator>
  <cp:keywords/>
  <dc:description/>
  <cp:lastModifiedBy>Michael Drolet</cp:lastModifiedBy>
  <cp:revision>9</cp:revision>
  <dcterms:created xsi:type="dcterms:W3CDTF">2022-03-25T15:50:00Z</dcterms:created>
  <dcterms:modified xsi:type="dcterms:W3CDTF">2022-04-24T13:05:00Z</dcterms:modified>
</cp:coreProperties>
</file>